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agriglia4-colore61"/>
        <w:tblW w:w="5000" w:type="pct"/>
        <w:tblLayout w:type="fixed"/>
        <w:tblLook w:val="04A0" w:firstRow="1" w:lastRow="0" w:firstColumn="1" w:lastColumn="0" w:noHBand="0" w:noVBand="1"/>
      </w:tblPr>
      <w:tblGrid>
        <w:gridCol w:w="606"/>
        <w:gridCol w:w="1373"/>
        <w:gridCol w:w="2127"/>
        <w:gridCol w:w="2127"/>
        <w:gridCol w:w="1560"/>
        <w:gridCol w:w="1557"/>
        <w:gridCol w:w="2268"/>
        <w:gridCol w:w="3770"/>
      </w:tblGrid>
      <w:tr w:rsidR="002A74D1" w:rsidRPr="00BE246A" w:rsidTr="002A74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" w:type="pct"/>
            <w:shd w:val="clear" w:color="auto" w:fill="auto"/>
            <w:hideMark/>
          </w:tcPr>
          <w:p w:rsidR="002A74D1" w:rsidRPr="00BE246A" w:rsidRDefault="002A74D1" w:rsidP="00477EB5">
            <w:pPr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803" w:type="pct"/>
            <w:gridSpan w:val="7"/>
            <w:shd w:val="clear" w:color="auto" w:fill="auto"/>
            <w:hideMark/>
          </w:tcPr>
          <w:p w:rsidR="002A74D1" w:rsidRPr="002A74D1" w:rsidRDefault="002A74D1" w:rsidP="002A74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smallCaps/>
                <w:color w:val="000000"/>
                <w:lang w:eastAsia="it-IT"/>
              </w:rPr>
            </w:pPr>
            <w:r w:rsidRPr="00FE12E9">
              <w:rPr>
                <w:rFonts w:ascii="Calibri" w:eastAsia="Times New Roman" w:hAnsi="Calibri" w:cs="Calibri"/>
                <w:smallCaps/>
                <w:color w:val="000000"/>
                <w:lang w:eastAsia="it-IT"/>
              </w:rPr>
              <w:t>Indice</w:t>
            </w: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AREA </w:t>
            </w:r>
            <w:r w:rsidRPr="00A10128">
              <w:rPr>
                <w:rFonts w:ascii="Calibri" w:eastAsia="Times New Roman" w:hAnsi="Calibri" w:cs="Calibri"/>
                <w:color w:val="000000"/>
                <w:lang w:eastAsia="it-IT"/>
              </w:rPr>
              <w:t>ORGANIZZAZIONE</w:t>
            </w:r>
          </w:p>
        </w:tc>
      </w:tr>
      <w:tr w:rsidR="002A74D1" w:rsidRPr="00532C2B" w:rsidTr="002A74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3" w:type="pct"/>
            <w:gridSpan w:val="2"/>
            <w:shd w:val="clear" w:color="auto" w:fill="auto"/>
            <w:hideMark/>
          </w:tcPr>
          <w:p w:rsidR="002A74D1" w:rsidRPr="00532C2B" w:rsidRDefault="002A74D1" w:rsidP="00A33974">
            <w:pPr>
              <w:jc w:val="center"/>
              <w:rPr>
                <w:rFonts w:ascii="Times New Roman" w:eastAsia="Times New Roman" w:hAnsi="Times New Roman" w:cs="Times New Roman"/>
                <w:smallCaps/>
                <w:sz w:val="24"/>
                <w:lang w:eastAsia="it-IT"/>
              </w:rPr>
            </w:pPr>
            <w:r w:rsidRPr="00532C2B">
              <w:rPr>
                <w:rFonts w:ascii="Calibri" w:eastAsia="Times New Roman" w:hAnsi="Calibri" w:cs="Calibri"/>
                <w:color w:val="000000"/>
                <w:sz w:val="24"/>
                <w:lang w:eastAsia="it-IT"/>
              </w:rPr>
              <w:t>RANGE INDICE</w:t>
            </w:r>
          </w:p>
        </w:tc>
        <w:tc>
          <w:tcPr>
            <w:tcW w:w="691" w:type="pct"/>
            <w:shd w:val="clear" w:color="auto" w:fill="auto"/>
            <w:hideMark/>
          </w:tcPr>
          <w:p w:rsidR="002A74D1" w:rsidRPr="00532C2B" w:rsidRDefault="002A74D1" w:rsidP="002A7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4"/>
                <w:lang w:eastAsia="it-IT"/>
              </w:rPr>
            </w:pPr>
            <w:r w:rsidRPr="00532C2B"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4"/>
                <w:lang w:eastAsia="it-IT"/>
              </w:rPr>
              <w:t>contrattazione</w:t>
            </w:r>
          </w:p>
        </w:tc>
        <w:tc>
          <w:tcPr>
            <w:tcW w:w="691" w:type="pct"/>
            <w:shd w:val="clear" w:color="auto" w:fill="auto"/>
            <w:hideMark/>
          </w:tcPr>
          <w:p w:rsidR="002A74D1" w:rsidRPr="00532C2B" w:rsidRDefault="002A74D1" w:rsidP="002A7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4"/>
                <w:lang w:eastAsia="it-IT"/>
              </w:rPr>
            </w:pPr>
            <w:r w:rsidRPr="00532C2B"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4"/>
                <w:lang w:eastAsia="it-IT"/>
              </w:rPr>
              <w:t>flessibilità</w:t>
            </w:r>
          </w:p>
        </w:tc>
        <w:tc>
          <w:tcPr>
            <w:tcW w:w="507" w:type="pct"/>
            <w:shd w:val="clear" w:color="auto" w:fill="auto"/>
            <w:hideMark/>
          </w:tcPr>
          <w:p w:rsidR="002A74D1" w:rsidRPr="00532C2B" w:rsidRDefault="002A74D1" w:rsidP="002A7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4"/>
                <w:lang w:eastAsia="it-IT"/>
              </w:rPr>
            </w:pPr>
            <w:r w:rsidRPr="00532C2B"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4"/>
                <w:lang w:eastAsia="it-IT"/>
              </w:rPr>
              <w:t>tecnologia</w:t>
            </w:r>
          </w:p>
        </w:tc>
        <w:tc>
          <w:tcPr>
            <w:tcW w:w="506" w:type="pct"/>
            <w:shd w:val="clear" w:color="auto" w:fill="auto"/>
            <w:hideMark/>
          </w:tcPr>
          <w:p w:rsidR="002A74D1" w:rsidRPr="00532C2B" w:rsidRDefault="002A74D1" w:rsidP="002A7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4"/>
                <w:lang w:eastAsia="it-IT"/>
              </w:rPr>
            </w:pPr>
            <w:r w:rsidRPr="00532C2B"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4"/>
                <w:lang w:eastAsia="it-IT"/>
              </w:rPr>
              <w:t>spazi</w:t>
            </w:r>
          </w:p>
        </w:tc>
        <w:tc>
          <w:tcPr>
            <w:tcW w:w="737" w:type="pct"/>
            <w:shd w:val="clear" w:color="auto" w:fill="auto"/>
          </w:tcPr>
          <w:p w:rsidR="002A74D1" w:rsidRPr="00532C2B" w:rsidRDefault="002A74D1" w:rsidP="002A7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4"/>
                <w:lang w:eastAsia="it-IT"/>
              </w:rPr>
            </w:pPr>
            <w:proofErr w:type="spellStart"/>
            <w:r w:rsidRPr="00532C2B"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4"/>
                <w:lang w:eastAsia="it-IT"/>
              </w:rPr>
              <w:t>produt</w:t>
            </w:r>
            <w:r w:rsidR="00532C2B" w:rsidRPr="00532C2B"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4"/>
                <w:lang w:eastAsia="it-IT"/>
              </w:rPr>
              <w:t>tivita’</w:t>
            </w:r>
            <w:proofErr w:type="spellEnd"/>
          </w:p>
        </w:tc>
        <w:tc>
          <w:tcPr>
            <w:tcW w:w="1225" w:type="pct"/>
            <w:shd w:val="clear" w:color="auto" w:fill="auto"/>
          </w:tcPr>
          <w:p w:rsidR="002A74D1" w:rsidRPr="00532C2B" w:rsidRDefault="00532C2B" w:rsidP="00477E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4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4"/>
                <w:lang w:eastAsia="it-IT"/>
              </w:rPr>
              <w:t>Area Organizzazione</w:t>
            </w:r>
          </w:p>
        </w:tc>
      </w:tr>
      <w:tr w:rsidR="008E1C52" w:rsidRPr="00FE12E9" w:rsidTr="00477EB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" w:type="pct"/>
          </w:tcPr>
          <w:p w:rsidR="008E1C52" w:rsidRPr="00BE246A" w:rsidRDefault="008E1C52" w:rsidP="00477EB5">
            <w:pPr>
              <w:rPr>
                <w:rFonts w:ascii="Calibri" w:eastAsia="Times New Roman" w:hAnsi="Calibri" w:cs="Calibri"/>
                <w:smallCaps/>
                <w:color w:val="000000"/>
                <w:lang w:eastAsia="it-IT"/>
              </w:rPr>
            </w:pPr>
          </w:p>
        </w:tc>
        <w:tc>
          <w:tcPr>
            <w:tcW w:w="446" w:type="pct"/>
          </w:tcPr>
          <w:p w:rsidR="008E1C52" w:rsidRPr="00BE246A" w:rsidRDefault="008E1C52" w:rsidP="00477E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it-IT"/>
              </w:rPr>
            </w:pPr>
          </w:p>
        </w:tc>
        <w:tc>
          <w:tcPr>
            <w:tcW w:w="691" w:type="pct"/>
          </w:tcPr>
          <w:p w:rsidR="008E1C52" w:rsidRDefault="008E1C52" w:rsidP="002A7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</w:p>
        </w:tc>
        <w:tc>
          <w:tcPr>
            <w:tcW w:w="691" w:type="pct"/>
          </w:tcPr>
          <w:p w:rsidR="008E1C52" w:rsidRDefault="008E1C52" w:rsidP="002A7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</w:p>
        </w:tc>
        <w:tc>
          <w:tcPr>
            <w:tcW w:w="507" w:type="pct"/>
          </w:tcPr>
          <w:p w:rsidR="008E1C52" w:rsidRDefault="008E1C52" w:rsidP="002A7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</w:p>
        </w:tc>
        <w:tc>
          <w:tcPr>
            <w:tcW w:w="506" w:type="pct"/>
          </w:tcPr>
          <w:p w:rsidR="008E1C52" w:rsidRDefault="008E1C52" w:rsidP="002A7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</w:p>
        </w:tc>
        <w:tc>
          <w:tcPr>
            <w:tcW w:w="737" w:type="pct"/>
          </w:tcPr>
          <w:p w:rsidR="008E1C52" w:rsidRDefault="008E1C52" w:rsidP="002A7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</w:p>
        </w:tc>
        <w:tc>
          <w:tcPr>
            <w:tcW w:w="1225" w:type="pct"/>
            <w:shd w:val="clear" w:color="auto" w:fill="C5E0B3" w:themeFill="accent6" w:themeFillTint="66"/>
          </w:tcPr>
          <w:p w:rsidR="008E1C52" w:rsidRDefault="002A74D1" w:rsidP="00477E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  <w:t>Organizzazione tradizionale</w:t>
            </w:r>
          </w:p>
        </w:tc>
      </w:tr>
      <w:tr w:rsidR="00477EB5" w:rsidRPr="00BE246A" w:rsidTr="003E69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" w:type="pct"/>
            <w:shd w:val="clear" w:color="auto" w:fill="C5E0B3" w:themeFill="accent6" w:themeFillTint="66"/>
            <w:hideMark/>
          </w:tcPr>
          <w:p w:rsidR="00537BDE" w:rsidRPr="00BE246A" w:rsidRDefault="00537BDE" w:rsidP="00477EB5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0-1</w:t>
            </w:r>
          </w:p>
        </w:tc>
        <w:tc>
          <w:tcPr>
            <w:tcW w:w="446" w:type="pct"/>
            <w:shd w:val="clear" w:color="auto" w:fill="C5E0B3" w:themeFill="accent6" w:themeFillTint="66"/>
            <w:hideMark/>
          </w:tcPr>
          <w:p w:rsidR="00537BDE" w:rsidRPr="00BE246A" w:rsidRDefault="00537BDE" w:rsidP="00477E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  <w:r w:rsidRPr="00FE12E9"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  <w:t>Bassa Propensione</w:t>
            </w:r>
          </w:p>
        </w:tc>
        <w:tc>
          <w:tcPr>
            <w:tcW w:w="691" w:type="pct"/>
            <w:shd w:val="clear" w:color="auto" w:fill="C5E0B3" w:themeFill="accent6" w:themeFillTint="66"/>
            <w:hideMark/>
          </w:tcPr>
          <w:p w:rsidR="00537BDE" w:rsidRPr="00BE246A" w:rsidRDefault="00537BDE" w:rsidP="00477E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L’organizzazione non ha ancora previsto forme di </w:t>
            </w:r>
            <w:r w:rsidR="00620827">
              <w:rPr>
                <w:rFonts w:ascii="Calibri" w:eastAsia="Times New Roman" w:hAnsi="Calibri" w:cs="Calibri"/>
                <w:color w:val="000000"/>
                <w:lang w:eastAsia="it-IT"/>
              </w:rPr>
              <w:t>contrattazione diverse</w:t>
            </w:r>
            <w:r w:rsidR="00CA224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rispetto a</w:t>
            </w:r>
            <w:r w:rsidR="00620827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quelle tradizionali </w:t>
            </w:r>
          </w:p>
        </w:tc>
        <w:tc>
          <w:tcPr>
            <w:tcW w:w="691" w:type="pct"/>
            <w:shd w:val="clear" w:color="auto" w:fill="C5E0B3" w:themeFill="accent6" w:themeFillTint="66"/>
            <w:hideMark/>
          </w:tcPr>
          <w:p w:rsidR="00537BDE" w:rsidRPr="00BE246A" w:rsidRDefault="00537BDE" w:rsidP="008E1C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L’organizzazione non ha</w:t>
            </w:r>
            <w:r w:rsidR="00620827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ancora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avviato delle procedure di flessibilizzazione dell’orario di lavoro se non su richiesta </w:t>
            </w:r>
          </w:p>
        </w:tc>
        <w:tc>
          <w:tcPr>
            <w:tcW w:w="507" w:type="pct"/>
            <w:shd w:val="clear" w:color="auto" w:fill="C5E0B3" w:themeFill="accent6" w:themeFillTint="66"/>
            <w:hideMark/>
          </w:tcPr>
          <w:p w:rsidR="00537BDE" w:rsidRPr="00BE246A" w:rsidRDefault="00537BDE" w:rsidP="008E1C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L’organizzazione ha una dotazione tecnologica limitata </w:t>
            </w:r>
          </w:p>
        </w:tc>
        <w:tc>
          <w:tcPr>
            <w:tcW w:w="506" w:type="pct"/>
            <w:shd w:val="clear" w:color="auto" w:fill="C5E0B3" w:themeFill="accent6" w:themeFillTint="66"/>
            <w:hideMark/>
          </w:tcPr>
          <w:p w:rsidR="00537BDE" w:rsidRPr="00BE246A" w:rsidRDefault="00537BDE" w:rsidP="00477E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L’organizzazione non dispone di spazi attrezzati/ riconvertibili</w:t>
            </w:r>
          </w:p>
        </w:tc>
        <w:tc>
          <w:tcPr>
            <w:tcW w:w="737" w:type="pct"/>
            <w:shd w:val="clear" w:color="auto" w:fill="C5E0B3" w:themeFill="accent6" w:themeFillTint="66"/>
          </w:tcPr>
          <w:p w:rsidR="00537BDE" w:rsidRPr="00BE246A" w:rsidRDefault="00537BDE" w:rsidP="006208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L’organizzazione non </w:t>
            </w:r>
            <w:r w:rsidR="00620827">
              <w:rPr>
                <w:rFonts w:ascii="Calibri" w:eastAsia="Times New Roman" w:hAnsi="Calibri" w:cs="Calibri"/>
                <w:color w:val="000000"/>
                <w:lang w:eastAsia="it-IT"/>
              </w:rPr>
              <w:t>ha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particolari problemi di assenteismo, personale con orario ridotto o con esigenze personali e familiari </w:t>
            </w:r>
          </w:p>
        </w:tc>
        <w:tc>
          <w:tcPr>
            <w:tcW w:w="1225" w:type="pct"/>
            <w:shd w:val="clear" w:color="auto" w:fill="C5E0B3" w:themeFill="accent6" w:themeFillTint="66"/>
          </w:tcPr>
          <w:p w:rsidR="00537BDE" w:rsidRDefault="00CA2241" w:rsidP="00CA22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</w:t>
            </w:r>
            <w:r w:rsidR="00537BDE" w:rsidRPr="00537BDE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’organizzazione è basata su un modello tradizionale, con bassa propensione all’utilizzo della contrattazione decentrata </w:t>
            </w:r>
            <w:r w:rsidR="00537BDE">
              <w:rPr>
                <w:rFonts w:ascii="Calibri" w:eastAsia="Times New Roman" w:hAnsi="Calibri" w:cs="Calibri"/>
                <w:color w:val="000000"/>
                <w:lang w:eastAsia="it-IT"/>
              </w:rPr>
              <w:t>o a</w:t>
            </w:r>
            <w:r w:rsidR="00537BDE" w:rsidRPr="00537BDE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modalità di organizzazione flessibile dell’orario di lavoro. Non dispone di dotazioni tecnologiche all’avanguardia e </w:t>
            </w:r>
            <w:r w:rsidR="00620827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non </w:t>
            </w:r>
            <w:r w:rsidR="00537BDE">
              <w:rPr>
                <w:rFonts w:ascii="Calibri" w:eastAsia="Times New Roman" w:hAnsi="Calibri" w:cs="Calibri"/>
                <w:color w:val="000000"/>
                <w:lang w:eastAsia="it-IT"/>
              </w:rPr>
              <w:t>ha</w:t>
            </w:r>
            <w:r w:rsidR="00537BDE" w:rsidRPr="00537BDE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spazi</w:t>
            </w:r>
            <w:r w:rsidR="00620827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attrezzati/</w:t>
            </w:r>
            <w:proofErr w:type="spellStart"/>
            <w:r w:rsidR="00620827">
              <w:rPr>
                <w:rFonts w:ascii="Calibri" w:eastAsia="Times New Roman" w:hAnsi="Calibri" w:cs="Calibri"/>
                <w:color w:val="000000"/>
                <w:lang w:eastAsia="it-IT"/>
              </w:rPr>
              <w:t>riconvertibili</w:t>
            </w:r>
            <w:proofErr w:type="spellEnd"/>
            <w:r w:rsidR="00537BDE" w:rsidRPr="00537BDE">
              <w:rPr>
                <w:rFonts w:ascii="Calibri" w:eastAsia="Times New Roman" w:hAnsi="Calibri" w:cs="Calibri"/>
                <w:color w:val="000000"/>
                <w:lang w:eastAsia="it-IT"/>
              </w:rPr>
              <w:t>.</w:t>
            </w:r>
          </w:p>
        </w:tc>
      </w:tr>
      <w:tr w:rsidR="008E1C52" w:rsidRPr="00BE246A" w:rsidTr="00A33974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" w:type="pct"/>
          </w:tcPr>
          <w:p w:rsidR="008E1C52" w:rsidRPr="00BE246A" w:rsidRDefault="008E1C52" w:rsidP="00477EB5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46" w:type="pct"/>
          </w:tcPr>
          <w:p w:rsidR="008E1C52" w:rsidRPr="00FE12E9" w:rsidRDefault="008E1C52" w:rsidP="00477E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</w:p>
        </w:tc>
        <w:tc>
          <w:tcPr>
            <w:tcW w:w="691" w:type="pct"/>
          </w:tcPr>
          <w:p w:rsidR="008E1C52" w:rsidRDefault="008E1C52" w:rsidP="00477E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691" w:type="pct"/>
          </w:tcPr>
          <w:p w:rsidR="008E1C52" w:rsidRDefault="008E1C52" w:rsidP="008E1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07" w:type="pct"/>
          </w:tcPr>
          <w:p w:rsidR="008E1C52" w:rsidRDefault="008E1C52" w:rsidP="008E1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06" w:type="pct"/>
          </w:tcPr>
          <w:p w:rsidR="008E1C52" w:rsidRDefault="008E1C52" w:rsidP="00477E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37" w:type="pct"/>
          </w:tcPr>
          <w:p w:rsidR="008E1C52" w:rsidRDefault="008E1C52" w:rsidP="00477E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25" w:type="pct"/>
            <w:shd w:val="clear" w:color="auto" w:fill="00FF99"/>
          </w:tcPr>
          <w:p w:rsidR="008E1C52" w:rsidRPr="002A74D1" w:rsidRDefault="002A74D1" w:rsidP="00537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mallCaps/>
                <w:color w:val="000000"/>
                <w:lang w:eastAsia="it-IT"/>
              </w:rPr>
            </w:pPr>
            <w:r w:rsidRPr="002A74D1">
              <w:rPr>
                <w:b/>
                <w:smallCaps/>
              </w:rPr>
              <w:t>Organizzazione Reattiva</w:t>
            </w:r>
          </w:p>
        </w:tc>
      </w:tr>
      <w:tr w:rsidR="00A33974" w:rsidRPr="00BE246A" w:rsidTr="006208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" w:type="pct"/>
            <w:shd w:val="clear" w:color="auto" w:fill="00FF99"/>
            <w:hideMark/>
          </w:tcPr>
          <w:p w:rsidR="00537BDE" w:rsidRPr="00BE246A" w:rsidRDefault="00537BDE" w:rsidP="00477EB5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1,1 -2</w:t>
            </w:r>
          </w:p>
        </w:tc>
        <w:tc>
          <w:tcPr>
            <w:tcW w:w="446" w:type="pct"/>
            <w:shd w:val="clear" w:color="auto" w:fill="00FF99"/>
            <w:hideMark/>
          </w:tcPr>
          <w:p w:rsidR="00537BDE" w:rsidRPr="00BE246A" w:rsidRDefault="00537BDE" w:rsidP="00477E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  <w:r w:rsidRPr="00FE12E9"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  <w:t>Media Propensione</w:t>
            </w:r>
          </w:p>
        </w:tc>
        <w:tc>
          <w:tcPr>
            <w:tcW w:w="691" w:type="pct"/>
            <w:shd w:val="clear" w:color="auto" w:fill="00FF99"/>
            <w:hideMark/>
          </w:tcPr>
          <w:p w:rsidR="00537BDE" w:rsidRPr="00BE246A" w:rsidRDefault="00537BDE" w:rsidP="006208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L’organizzazione utilizza </w:t>
            </w:r>
            <w:r w:rsidR="00620827">
              <w:rPr>
                <w:rFonts w:ascii="Calibri" w:eastAsia="Times New Roman" w:hAnsi="Calibri" w:cs="Calibri"/>
                <w:color w:val="000000"/>
                <w:lang w:eastAsia="it-IT"/>
              </w:rPr>
              <w:t>la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contrattazione decentrata limitatamente agli aspetti relativi al salario e all’orario </w:t>
            </w:r>
          </w:p>
        </w:tc>
        <w:tc>
          <w:tcPr>
            <w:tcW w:w="691" w:type="pct"/>
            <w:shd w:val="clear" w:color="auto" w:fill="00FF99"/>
            <w:hideMark/>
          </w:tcPr>
          <w:p w:rsidR="00537BDE" w:rsidRPr="00BE246A" w:rsidRDefault="00537BDE" w:rsidP="008E1C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L’organizzazione ha avviato alcuni meccanismi di flessibilizzazione dell’orario di lavoro </w:t>
            </w:r>
            <w:r w:rsidR="00620827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o sono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 fase di sperimentazione</w:t>
            </w:r>
          </w:p>
        </w:tc>
        <w:tc>
          <w:tcPr>
            <w:tcW w:w="507" w:type="pct"/>
            <w:shd w:val="clear" w:color="auto" w:fill="00FF99"/>
            <w:hideMark/>
          </w:tcPr>
          <w:p w:rsidR="00537BDE" w:rsidRPr="00BE246A" w:rsidRDefault="00537BDE" w:rsidP="008E1C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L’organizzazione ha una dotazione tecnologica sufficiente </w:t>
            </w:r>
          </w:p>
        </w:tc>
        <w:tc>
          <w:tcPr>
            <w:tcW w:w="506" w:type="pct"/>
            <w:shd w:val="clear" w:color="auto" w:fill="00FF99"/>
            <w:hideMark/>
          </w:tcPr>
          <w:p w:rsidR="00537BDE" w:rsidRPr="00BE246A" w:rsidRDefault="00537BDE" w:rsidP="00CA22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L’organizzazione ha un numero limitato di spazi attrezzati/ riconvertibili</w:t>
            </w:r>
          </w:p>
        </w:tc>
        <w:tc>
          <w:tcPr>
            <w:tcW w:w="737" w:type="pct"/>
            <w:shd w:val="clear" w:color="auto" w:fill="00FF99"/>
          </w:tcPr>
          <w:p w:rsidR="00537BDE" w:rsidRPr="00BE246A" w:rsidRDefault="00537BDE" w:rsidP="006208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L’organizzazione presenta alcuni problemi di assenteismo, personale con orario ridotto o con esigenze personali e familiari </w:t>
            </w:r>
          </w:p>
        </w:tc>
        <w:tc>
          <w:tcPr>
            <w:tcW w:w="1225" w:type="pct"/>
            <w:shd w:val="clear" w:color="auto" w:fill="00FF99"/>
          </w:tcPr>
          <w:p w:rsidR="00537BDE" w:rsidRDefault="00CA2241" w:rsidP="006208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>L</w:t>
            </w:r>
            <w:r w:rsidR="00537BDE">
              <w:t>’organizzazione</w:t>
            </w:r>
            <w:r w:rsidR="00620827">
              <w:t xml:space="preserve"> ha avviato</w:t>
            </w:r>
            <w:r w:rsidR="00537BDE">
              <w:t xml:space="preserve"> un processo di cambiamento nell’utilizzo della contrattazione decentrata e di modalità flessibili di orario di lavoro. Dispone di dotazione tecnologica di base e necessita di migliorare l’utilizzo degli spazi</w:t>
            </w:r>
          </w:p>
        </w:tc>
      </w:tr>
      <w:tr w:rsidR="008E1C52" w:rsidRPr="00BE246A" w:rsidTr="000E24C6">
        <w:trPr>
          <w:trHeight w:val="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" w:type="pct"/>
          </w:tcPr>
          <w:p w:rsidR="008E1C52" w:rsidRPr="00BE246A" w:rsidRDefault="008E1C52" w:rsidP="00477EB5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46" w:type="pct"/>
          </w:tcPr>
          <w:p w:rsidR="008E1C52" w:rsidRPr="00FE12E9" w:rsidRDefault="008E1C52" w:rsidP="00477E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</w:p>
        </w:tc>
        <w:tc>
          <w:tcPr>
            <w:tcW w:w="691" w:type="pct"/>
          </w:tcPr>
          <w:p w:rsidR="008E1C52" w:rsidRDefault="008E1C52" w:rsidP="00477E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691" w:type="pct"/>
          </w:tcPr>
          <w:p w:rsidR="008E1C52" w:rsidRDefault="008E1C52" w:rsidP="008E1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07" w:type="pct"/>
          </w:tcPr>
          <w:p w:rsidR="008E1C52" w:rsidRDefault="008E1C52" w:rsidP="008E1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06" w:type="pct"/>
          </w:tcPr>
          <w:p w:rsidR="008E1C52" w:rsidRDefault="008E1C52" w:rsidP="00477E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37" w:type="pct"/>
          </w:tcPr>
          <w:p w:rsidR="008E1C52" w:rsidRDefault="008E1C52" w:rsidP="00EB0B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25" w:type="pct"/>
            <w:shd w:val="clear" w:color="auto" w:fill="99FFCC"/>
          </w:tcPr>
          <w:p w:rsidR="008E1C52" w:rsidRPr="002A74D1" w:rsidRDefault="002A74D1" w:rsidP="00537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mallCaps/>
              </w:rPr>
            </w:pPr>
            <w:r w:rsidRPr="002A74D1">
              <w:rPr>
                <w:b/>
                <w:smallCaps/>
              </w:rPr>
              <w:t>Organizzazione Flessibile</w:t>
            </w:r>
          </w:p>
        </w:tc>
      </w:tr>
      <w:tr w:rsidR="002A74D1" w:rsidRPr="00BE246A" w:rsidTr="000E2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" w:type="pct"/>
            <w:tcBorders>
              <w:bottom w:val="dotted" w:sz="18" w:space="0" w:color="595959" w:themeColor="text1" w:themeTint="A6"/>
            </w:tcBorders>
            <w:shd w:val="clear" w:color="auto" w:fill="99FFCC"/>
            <w:hideMark/>
          </w:tcPr>
          <w:p w:rsidR="00537BDE" w:rsidRPr="00BE246A" w:rsidRDefault="00537BDE" w:rsidP="00477EB5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2,1-3</w:t>
            </w:r>
          </w:p>
        </w:tc>
        <w:tc>
          <w:tcPr>
            <w:tcW w:w="446" w:type="pct"/>
            <w:tcBorders>
              <w:bottom w:val="dotted" w:sz="18" w:space="0" w:color="595959" w:themeColor="text1" w:themeTint="A6"/>
            </w:tcBorders>
            <w:shd w:val="clear" w:color="auto" w:fill="99FFCC"/>
            <w:hideMark/>
          </w:tcPr>
          <w:p w:rsidR="00537BDE" w:rsidRPr="00BE246A" w:rsidRDefault="00537BDE" w:rsidP="00477E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  <w:r w:rsidRPr="00FE12E9"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  <w:t>Alta Propensione</w:t>
            </w:r>
          </w:p>
        </w:tc>
        <w:tc>
          <w:tcPr>
            <w:tcW w:w="691" w:type="pct"/>
            <w:tcBorders>
              <w:bottom w:val="dotted" w:sz="18" w:space="0" w:color="595959" w:themeColor="text1" w:themeTint="A6"/>
            </w:tcBorders>
            <w:shd w:val="clear" w:color="auto" w:fill="99FFCC"/>
            <w:hideMark/>
          </w:tcPr>
          <w:p w:rsidR="00537BDE" w:rsidRPr="00BE246A" w:rsidRDefault="00537BDE" w:rsidP="00477E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L’organizzazione utilizza pienamente gli strumenti della contrattazione decentrata anche rispetto a servizi e benefit accessori</w:t>
            </w:r>
          </w:p>
        </w:tc>
        <w:tc>
          <w:tcPr>
            <w:tcW w:w="691" w:type="pct"/>
            <w:tcBorders>
              <w:bottom w:val="dotted" w:sz="18" w:space="0" w:color="595959" w:themeColor="text1" w:themeTint="A6"/>
            </w:tcBorders>
            <w:shd w:val="clear" w:color="auto" w:fill="99FFCC"/>
            <w:hideMark/>
          </w:tcPr>
          <w:p w:rsidR="00537BDE" w:rsidRPr="00BE246A" w:rsidRDefault="00537BDE" w:rsidP="008E1C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L’organizzazione utilizza in maniera strutturale la flessibilità di orario </w:t>
            </w:r>
          </w:p>
        </w:tc>
        <w:tc>
          <w:tcPr>
            <w:tcW w:w="507" w:type="pct"/>
            <w:tcBorders>
              <w:bottom w:val="dotted" w:sz="18" w:space="0" w:color="595959" w:themeColor="text1" w:themeTint="A6"/>
            </w:tcBorders>
            <w:shd w:val="clear" w:color="auto" w:fill="99FFCC"/>
            <w:hideMark/>
          </w:tcPr>
          <w:p w:rsidR="00537BDE" w:rsidRPr="00BE246A" w:rsidRDefault="00537BDE" w:rsidP="008E1C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L’organizzazione ha un’ottima dotazione tecnologica </w:t>
            </w:r>
          </w:p>
        </w:tc>
        <w:tc>
          <w:tcPr>
            <w:tcW w:w="506" w:type="pct"/>
            <w:tcBorders>
              <w:bottom w:val="dotted" w:sz="18" w:space="0" w:color="595959" w:themeColor="text1" w:themeTint="A6"/>
            </w:tcBorders>
            <w:shd w:val="clear" w:color="auto" w:fill="99FFCC"/>
            <w:hideMark/>
          </w:tcPr>
          <w:p w:rsidR="00537BDE" w:rsidRPr="00BE246A" w:rsidRDefault="00537BDE" w:rsidP="00477E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L’organizzazione dispone di numerosi spazi attrezzati/ riconvertibili</w:t>
            </w:r>
          </w:p>
        </w:tc>
        <w:tc>
          <w:tcPr>
            <w:tcW w:w="737" w:type="pct"/>
            <w:tcBorders>
              <w:bottom w:val="dotted" w:sz="18" w:space="0" w:color="595959" w:themeColor="text1" w:themeTint="A6"/>
            </w:tcBorders>
            <w:shd w:val="clear" w:color="auto" w:fill="99FFCC"/>
          </w:tcPr>
          <w:p w:rsidR="00537BDE" w:rsidRPr="00BE246A" w:rsidRDefault="00537BDE" w:rsidP="00EB0B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L’organizzazione presenta consistenti problemi di assenteismo, personale con orario ridotto o con esigenze </w:t>
            </w:r>
            <w:r w:rsidR="00620827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personali e familiari </w:t>
            </w:r>
          </w:p>
        </w:tc>
        <w:tc>
          <w:tcPr>
            <w:tcW w:w="1225" w:type="pct"/>
            <w:tcBorders>
              <w:bottom w:val="dotted" w:sz="18" w:space="0" w:color="595959" w:themeColor="text1" w:themeTint="A6"/>
            </w:tcBorders>
            <w:shd w:val="clear" w:color="auto" w:fill="99FFCC"/>
          </w:tcPr>
          <w:p w:rsidR="00537BDE" w:rsidRPr="008E1C52" w:rsidRDefault="00CA2241" w:rsidP="006208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</w:t>
            </w:r>
            <w:r w:rsidR="00537BDE">
              <w:t xml:space="preserve">’organizzazione è pienamente attiva rispetto all’utilizzo </w:t>
            </w:r>
            <w:r w:rsidR="00620827">
              <w:t>de</w:t>
            </w:r>
            <w:r w:rsidR="00537BDE">
              <w:t>lla contrattazione decentrata e utilizza in maniera strutturale gli strumenti della flessibilità organizzativa. Dispone di una adeguata dotazione tecnologica e di spazi adatti per il lavoro agile.</w:t>
            </w:r>
          </w:p>
        </w:tc>
      </w:tr>
      <w:tr w:rsidR="002A74D1" w:rsidRPr="00BE246A" w:rsidTr="002A74D1">
        <w:trPr>
          <w:trHeight w:val="1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3" w:type="pct"/>
            <w:gridSpan w:val="2"/>
            <w:tcBorders>
              <w:top w:val="dotted" w:sz="18" w:space="0" w:color="595959" w:themeColor="text1" w:themeTint="A6"/>
              <w:left w:val="dotted" w:sz="18" w:space="0" w:color="595959" w:themeColor="text1" w:themeTint="A6"/>
              <w:bottom w:val="dotted" w:sz="18" w:space="0" w:color="595959" w:themeColor="text1" w:themeTint="A6"/>
              <w:right w:val="dotted" w:sz="18" w:space="0" w:color="595959" w:themeColor="text1" w:themeTint="A6"/>
            </w:tcBorders>
            <w:vAlign w:val="center"/>
            <w:hideMark/>
          </w:tcPr>
          <w:p w:rsidR="002A74D1" w:rsidRPr="002A74D1" w:rsidRDefault="002A74D1" w:rsidP="002A74D1">
            <w:pPr>
              <w:jc w:val="center"/>
              <w:rPr>
                <w:rFonts w:ascii="Calibri" w:eastAsia="Times New Roman" w:hAnsi="Calibri" w:cs="Calibri"/>
                <w:b w:val="0"/>
                <w:bCs w:val="0"/>
                <w:smallCaps/>
                <w:color w:val="000000"/>
                <w:lang w:eastAsia="it-IT"/>
              </w:rPr>
            </w:pPr>
            <w:r w:rsidRPr="002A74D1">
              <w:rPr>
                <w:rFonts w:ascii="Calibri" w:eastAsia="Times New Roman" w:hAnsi="Calibri" w:cs="Calibri"/>
                <w:smallCaps/>
                <w:color w:val="000000"/>
                <w:lang w:eastAsia="it-IT"/>
              </w:rPr>
              <w:t>Suggerimenti</w:t>
            </w:r>
          </w:p>
        </w:tc>
        <w:tc>
          <w:tcPr>
            <w:tcW w:w="691" w:type="pct"/>
            <w:tcBorders>
              <w:top w:val="dotted" w:sz="18" w:space="0" w:color="595959" w:themeColor="text1" w:themeTint="A6"/>
              <w:left w:val="dotted" w:sz="18" w:space="0" w:color="595959" w:themeColor="text1" w:themeTint="A6"/>
              <w:bottom w:val="dotted" w:sz="18" w:space="0" w:color="595959" w:themeColor="text1" w:themeTint="A6"/>
              <w:right w:val="dotted" w:sz="18" w:space="0" w:color="595959" w:themeColor="text1" w:themeTint="A6"/>
            </w:tcBorders>
            <w:hideMark/>
          </w:tcPr>
          <w:p w:rsidR="002A74D1" w:rsidRPr="00BE246A" w:rsidRDefault="008763B7" w:rsidP="008763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Analisi organizzativa sui vantaggi di introdurre la contrattazione decentrata e</w:t>
            </w:r>
            <w:r w:rsidR="002A74D1">
              <w:rPr>
                <w:rFonts w:ascii="Calibri" w:eastAsia="Times New Roman" w:hAnsi="Calibri" w:cs="Calibri"/>
                <w:color w:val="000000"/>
                <w:lang w:eastAsia="it-IT"/>
              </w:rPr>
              <w:t>stendendo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la anche a</w:t>
            </w:r>
            <w:r w:rsidR="002A74D1">
              <w:rPr>
                <w:rFonts w:ascii="Calibri" w:eastAsia="Times New Roman" w:hAnsi="Calibri" w:cs="Calibri"/>
                <w:color w:val="000000"/>
                <w:lang w:eastAsia="it-IT"/>
              </w:rPr>
              <w:t>i piani di welfare e fornitura di servizi</w:t>
            </w:r>
          </w:p>
        </w:tc>
        <w:tc>
          <w:tcPr>
            <w:tcW w:w="691" w:type="pct"/>
            <w:tcBorders>
              <w:top w:val="dotted" w:sz="18" w:space="0" w:color="595959" w:themeColor="text1" w:themeTint="A6"/>
              <w:left w:val="dotted" w:sz="18" w:space="0" w:color="595959" w:themeColor="text1" w:themeTint="A6"/>
              <w:bottom w:val="dotted" w:sz="18" w:space="0" w:color="595959" w:themeColor="text1" w:themeTint="A6"/>
              <w:right w:val="dotted" w:sz="18" w:space="0" w:color="595959" w:themeColor="text1" w:themeTint="A6"/>
            </w:tcBorders>
            <w:hideMark/>
          </w:tcPr>
          <w:p w:rsidR="002A74D1" w:rsidRPr="00BE246A" w:rsidRDefault="002A74D1" w:rsidP="00477E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Favorire il benchmark con altre PA che hanno già messo a regime sistemi di flessibilizzazione dell’orario di lavoro</w:t>
            </w: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</w:p>
        </w:tc>
        <w:tc>
          <w:tcPr>
            <w:tcW w:w="507" w:type="pct"/>
            <w:tcBorders>
              <w:top w:val="dotted" w:sz="18" w:space="0" w:color="595959" w:themeColor="text1" w:themeTint="A6"/>
              <w:left w:val="dotted" w:sz="18" w:space="0" w:color="595959" w:themeColor="text1" w:themeTint="A6"/>
              <w:bottom w:val="dotted" w:sz="18" w:space="0" w:color="595959" w:themeColor="text1" w:themeTint="A6"/>
              <w:right w:val="dotted" w:sz="18" w:space="0" w:color="595959" w:themeColor="text1" w:themeTint="A6"/>
            </w:tcBorders>
            <w:hideMark/>
          </w:tcPr>
          <w:p w:rsidR="002A74D1" w:rsidRPr="00BE246A" w:rsidRDefault="002A74D1" w:rsidP="006208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Incontri di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formazione sulle nuove tecnologie disponibili; consulenze personalizzate </w:t>
            </w:r>
          </w:p>
        </w:tc>
        <w:tc>
          <w:tcPr>
            <w:tcW w:w="506" w:type="pct"/>
            <w:tcBorders>
              <w:top w:val="dotted" w:sz="18" w:space="0" w:color="595959" w:themeColor="text1" w:themeTint="A6"/>
              <w:left w:val="dotted" w:sz="18" w:space="0" w:color="595959" w:themeColor="text1" w:themeTint="A6"/>
              <w:bottom w:val="dotted" w:sz="18" w:space="0" w:color="595959" w:themeColor="text1" w:themeTint="A6"/>
              <w:right w:val="dotted" w:sz="18" w:space="0" w:color="595959" w:themeColor="text1" w:themeTint="A6"/>
            </w:tcBorders>
            <w:hideMark/>
          </w:tcPr>
          <w:p w:rsidR="002A74D1" w:rsidRPr="00BE246A" w:rsidRDefault="002A74D1" w:rsidP="008763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Consulenza di esperti nel layout per disegnare spazi organizzativi </w:t>
            </w:r>
            <w:r w:rsidR="008763B7">
              <w:rPr>
                <w:rFonts w:ascii="Calibri" w:eastAsia="Times New Roman" w:hAnsi="Calibri" w:cs="Calibri"/>
                <w:color w:val="000000"/>
                <w:lang w:eastAsia="it-IT"/>
              </w:rPr>
              <w:t>per il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lavoro agile</w:t>
            </w:r>
          </w:p>
        </w:tc>
        <w:tc>
          <w:tcPr>
            <w:tcW w:w="737" w:type="pct"/>
            <w:tcBorders>
              <w:top w:val="dotted" w:sz="18" w:space="0" w:color="595959" w:themeColor="text1" w:themeTint="A6"/>
              <w:left w:val="dotted" w:sz="18" w:space="0" w:color="595959" w:themeColor="text1" w:themeTint="A6"/>
              <w:bottom w:val="dotted" w:sz="18" w:space="0" w:color="595959" w:themeColor="text1" w:themeTint="A6"/>
              <w:right w:val="dotted" w:sz="18" w:space="0" w:color="595959" w:themeColor="text1" w:themeTint="A6"/>
            </w:tcBorders>
          </w:tcPr>
          <w:p w:rsidR="002A74D1" w:rsidRDefault="008763B7" w:rsidP="008763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Analisi organizzativa interna, anche attraverso colloqui</w:t>
            </w:r>
            <w:r w:rsidRPr="008763B7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con il personale interessato, volta</w:t>
            </w:r>
            <w:r w:rsidRPr="008763B7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individuare le possibili soluzioni</w:t>
            </w:r>
          </w:p>
        </w:tc>
        <w:tc>
          <w:tcPr>
            <w:tcW w:w="1225" w:type="pct"/>
            <w:tcBorders>
              <w:top w:val="dotted" w:sz="18" w:space="0" w:color="595959" w:themeColor="text1" w:themeTint="A6"/>
              <w:left w:val="dotted" w:sz="18" w:space="0" w:color="595959" w:themeColor="text1" w:themeTint="A6"/>
              <w:bottom w:val="dotted" w:sz="18" w:space="0" w:color="595959" w:themeColor="text1" w:themeTint="A6"/>
              <w:right w:val="dotted" w:sz="18" w:space="0" w:color="595959" w:themeColor="text1" w:themeTint="A6"/>
            </w:tcBorders>
          </w:tcPr>
          <w:p w:rsidR="002A74D1" w:rsidRDefault="008763B7" w:rsidP="00477E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763B7">
              <w:rPr>
                <w:rFonts w:ascii="Calibri" w:eastAsia="Times New Roman" w:hAnsi="Calibri" w:cs="Calibri"/>
                <w:color w:val="000000"/>
                <w:lang w:eastAsia="it-IT"/>
              </w:rPr>
              <w:t>Attivare strumenti sulla base degli indici di ambito-lavoratori</w:t>
            </w:r>
            <w:bookmarkStart w:id="0" w:name="_GoBack"/>
            <w:bookmarkEnd w:id="0"/>
          </w:p>
        </w:tc>
      </w:tr>
    </w:tbl>
    <w:p w:rsidR="003D0927" w:rsidRDefault="003D0927"/>
    <w:p w:rsidR="00256E03" w:rsidRDefault="00256E03"/>
    <w:sectPr w:rsidR="00256E03" w:rsidSect="00537BDE">
      <w:pgSz w:w="16838" w:h="11906" w:orient="landscape"/>
      <w:pgMar w:top="720" w:right="720" w:bottom="7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26A"/>
    <w:rsid w:val="000450EF"/>
    <w:rsid w:val="0006696C"/>
    <w:rsid w:val="0007527B"/>
    <w:rsid w:val="000E24C6"/>
    <w:rsid w:val="001472C2"/>
    <w:rsid w:val="00256E03"/>
    <w:rsid w:val="002A74D1"/>
    <w:rsid w:val="002D4691"/>
    <w:rsid w:val="002F6AF5"/>
    <w:rsid w:val="003D0927"/>
    <w:rsid w:val="003E6925"/>
    <w:rsid w:val="003F30BE"/>
    <w:rsid w:val="00477EB5"/>
    <w:rsid w:val="0050026A"/>
    <w:rsid w:val="00532C2B"/>
    <w:rsid w:val="00537BDE"/>
    <w:rsid w:val="005644AC"/>
    <w:rsid w:val="005D57C6"/>
    <w:rsid w:val="00620827"/>
    <w:rsid w:val="00620FD4"/>
    <w:rsid w:val="00743781"/>
    <w:rsid w:val="00794E9E"/>
    <w:rsid w:val="00842977"/>
    <w:rsid w:val="008763B7"/>
    <w:rsid w:val="008E1C52"/>
    <w:rsid w:val="00962B32"/>
    <w:rsid w:val="009C0E70"/>
    <w:rsid w:val="00A10128"/>
    <w:rsid w:val="00A10387"/>
    <w:rsid w:val="00A33974"/>
    <w:rsid w:val="00A5635E"/>
    <w:rsid w:val="00A81C18"/>
    <w:rsid w:val="00AC52F4"/>
    <w:rsid w:val="00B112A0"/>
    <w:rsid w:val="00B7607A"/>
    <w:rsid w:val="00BA53E7"/>
    <w:rsid w:val="00BD2211"/>
    <w:rsid w:val="00CA2241"/>
    <w:rsid w:val="00D72270"/>
    <w:rsid w:val="00E452C3"/>
    <w:rsid w:val="00EB0B34"/>
    <w:rsid w:val="00EE3AB7"/>
    <w:rsid w:val="00F342C9"/>
    <w:rsid w:val="00FB6BD0"/>
    <w:rsid w:val="00FC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3E020-AC61-4B9A-9063-C2C466FC2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37BD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ellagriglia4-colore61">
    <w:name w:val="Tabella griglia 4 - colore 61"/>
    <w:basedOn w:val="Tabellanormale"/>
    <w:uiPriority w:val="49"/>
    <w:rsid w:val="0050026A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Milena</cp:lastModifiedBy>
  <cp:revision>3</cp:revision>
  <dcterms:created xsi:type="dcterms:W3CDTF">2019-02-05T22:02:00Z</dcterms:created>
  <dcterms:modified xsi:type="dcterms:W3CDTF">2019-02-06T08:32:00Z</dcterms:modified>
</cp:coreProperties>
</file>